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CA064B" w:rsidRPr="00CA064B" w:rsidTr="00CA064B">
        <w:trPr>
          <w:tblCellSpacing w:w="15" w:type="dxa"/>
        </w:trPr>
        <w:tc>
          <w:tcPr>
            <w:tcW w:w="5000" w:type="pct"/>
            <w:shd w:val="clear" w:color="auto" w:fill="FFFFFF"/>
            <w:noWrap/>
            <w:vAlign w:val="center"/>
            <w:hideMark/>
          </w:tcPr>
          <w:p w:rsidR="00CA064B" w:rsidRPr="00CA064B" w:rsidRDefault="00CA064B" w:rsidP="00CA064B">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1096  </w:t>
            </w:r>
            <w:bookmarkStart w:id="0" w:name="_GoBack"/>
            <w:bookmarkEnd w:id="0"/>
            <w:r w:rsidRPr="00CA064B">
              <w:rPr>
                <w:rFonts w:ascii="Arial" w:eastAsia="Times New Roman" w:hAnsi="Arial" w:cs="Arial"/>
                <w:b/>
                <w:bCs/>
                <w:color w:val="1A4A88"/>
                <w:sz w:val="24"/>
                <w:szCs w:val="24"/>
                <w:lang w:eastAsia="tr-TR"/>
              </w:rPr>
              <w:t>Banka Kartları ve Kredi Kartları Kanunu Hk.</w:t>
            </w:r>
          </w:p>
        </w:tc>
        <w:tc>
          <w:tcPr>
            <w:tcW w:w="5000" w:type="pct"/>
            <w:shd w:val="clear" w:color="auto" w:fill="FFFFFF"/>
            <w:vAlign w:val="center"/>
            <w:hideMark/>
          </w:tcPr>
          <w:p w:rsidR="00CA064B" w:rsidRPr="00CA064B" w:rsidRDefault="00CA064B" w:rsidP="00CA064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CA064B" w:rsidRPr="00CA064B" w:rsidRDefault="00CA064B" w:rsidP="00CA064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A064B" w:rsidRPr="00CA064B" w:rsidRDefault="00CA064B" w:rsidP="00CA064B">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CA064B" w:rsidRPr="00CA064B" w:rsidTr="00CA064B">
        <w:trPr>
          <w:tblCellSpacing w:w="15" w:type="dxa"/>
        </w:trPr>
        <w:tc>
          <w:tcPr>
            <w:tcW w:w="0" w:type="auto"/>
            <w:shd w:val="clear" w:color="auto" w:fill="FFFFFF"/>
            <w:hideMark/>
          </w:tcPr>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Sayı: 2009 / 1096</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 </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İLGİ: TESK’in 08.07.2009 tarih, 3745 sayı, 45 no.lu genelgesi</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 </w:t>
            </w:r>
          </w:p>
          <w:p w:rsidR="00CA064B" w:rsidRPr="00CA064B" w:rsidRDefault="00CA064B" w:rsidP="00CA064B">
            <w:pPr>
              <w:spacing w:after="0" w:line="240" w:lineRule="atLeast"/>
              <w:jc w:val="both"/>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07 Temmuz 2009 tarih, 27281 sayılı Resmi Gazete’de yayımlanarak yürürlüğe giren “5915 sayılı Banka Kartları ve Kredi Kartları Kanununda Değişiklik Yapılması Hakkındaki Kanun” Konfederasyonumuzun ilgide kayıtlı yazısı ile Birliğimize bildirilmiş olup, bir örneği ekte takdim edilmiştir.</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 </w:t>
            </w:r>
          </w:p>
          <w:p w:rsidR="00CA064B" w:rsidRPr="00CA064B" w:rsidRDefault="00CA064B" w:rsidP="00CA064B">
            <w:pPr>
              <w:spacing w:after="0" w:line="240" w:lineRule="atLeast"/>
              <w:jc w:val="both"/>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Tam Kanun metni Konfederasyonumuzun </w:t>
            </w:r>
            <w:hyperlink r:id="rId9" w:history="1">
              <w:r w:rsidRPr="00CA064B">
                <w:rPr>
                  <w:rFonts w:ascii="Arial" w:eastAsia="Times New Roman" w:hAnsi="Arial" w:cs="Arial"/>
                  <w:color w:val="0066FF"/>
                  <w:sz w:val="18"/>
                  <w:szCs w:val="18"/>
                  <w:lang w:eastAsia="tr-TR"/>
                </w:rPr>
                <w:t>www.tesk.org.tr</w:t>
              </w:r>
            </w:hyperlink>
            <w:r w:rsidRPr="00CA064B">
              <w:rPr>
                <w:rFonts w:ascii="Arial" w:eastAsia="Times New Roman" w:hAnsi="Arial" w:cs="Arial"/>
                <w:color w:val="666666"/>
                <w:sz w:val="18"/>
                <w:szCs w:val="18"/>
                <w:lang w:eastAsia="tr-TR"/>
              </w:rPr>
              <w:t> adresinde yer almaktadır.</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 </w:t>
            </w:r>
          </w:p>
          <w:p w:rsidR="00CA064B" w:rsidRPr="00CA064B" w:rsidRDefault="00CA064B" w:rsidP="00CA064B">
            <w:pPr>
              <w:spacing w:after="0" w:line="240" w:lineRule="atLeast"/>
              <w:jc w:val="both"/>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Bilgi edinilmesi hususunda gereğini rica ederiz.</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 </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Özcan KILKIŞ                                                                                             Selahattin ARSLAN </w:t>
            </w:r>
          </w:p>
          <w:p w:rsidR="00CA064B" w:rsidRPr="00CA064B" w:rsidRDefault="00CA064B" w:rsidP="00CA064B">
            <w:pPr>
              <w:spacing w:before="100" w:beforeAutospacing="1" w:after="100" w:afterAutospacing="1"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Genel Sekreter                                                                                                  Başkan Vekili   </w:t>
            </w:r>
          </w:p>
          <w:p w:rsidR="00CA064B" w:rsidRPr="00CA064B" w:rsidRDefault="00CA064B" w:rsidP="00CA064B">
            <w:pPr>
              <w:spacing w:after="0" w:line="240" w:lineRule="atLeast"/>
              <w:jc w:val="both"/>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EKİ: İlgi genelge fotokopisi ( 1 Sahife )</w:t>
            </w:r>
          </w:p>
          <w:p w:rsidR="00CA064B" w:rsidRPr="00CA064B" w:rsidRDefault="00CA064B" w:rsidP="00CA064B">
            <w:pPr>
              <w:spacing w:after="0" w:line="240" w:lineRule="atLeast"/>
              <w:rPr>
                <w:rFonts w:ascii="Arial" w:eastAsia="Times New Roman" w:hAnsi="Arial" w:cs="Arial"/>
                <w:color w:val="666666"/>
                <w:sz w:val="18"/>
                <w:szCs w:val="18"/>
                <w:lang w:eastAsia="tr-TR"/>
              </w:rPr>
            </w:pPr>
            <w:r w:rsidRPr="00CA064B">
              <w:rPr>
                <w:rFonts w:ascii="Arial" w:eastAsia="Times New Roman" w:hAnsi="Arial" w:cs="Arial"/>
                <w:color w:val="666666"/>
                <w:sz w:val="18"/>
                <w:szCs w:val="18"/>
                <w:lang w:eastAsia="tr-TR"/>
              </w:rPr>
              <w:t> </w:t>
            </w:r>
          </w:p>
          <w:p w:rsidR="00CA064B" w:rsidRPr="00CA064B" w:rsidRDefault="00CA064B" w:rsidP="00CA064B">
            <w:pPr>
              <w:spacing w:after="0" w:line="240" w:lineRule="atLeast"/>
              <w:jc w:val="both"/>
              <w:rPr>
                <w:rFonts w:ascii="Arial" w:eastAsia="Times New Roman" w:hAnsi="Arial" w:cs="Arial"/>
                <w:color w:val="666666"/>
                <w:sz w:val="18"/>
                <w:szCs w:val="18"/>
                <w:lang w:eastAsia="tr-TR"/>
              </w:rPr>
            </w:pPr>
            <w:hyperlink r:id="rId10" w:history="1">
              <w:r w:rsidRPr="00CA064B">
                <w:rPr>
                  <w:rFonts w:ascii="Arial" w:eastAsia="Times New Roman" w:hAnsi="Arial" w:cs="Arial"/>
                  <w:color w:val="0066FF"/>
                  <w:sz w:val="18"/>
                  <w:szCs w:val="18"/>
                  <w:lang w:eastAsia="tr-TR"/>
                </w:rPr>
                <w:t>http://www.tesk.org.tr/tr/mevzuat/09/09045.html</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4B"/>
    <w:rsid w:val="00B060D4"/>
    <w:rsid w:val="00CA0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A064B"/>
    <w:rPr>
      <w:color w:val="0000FF"/>
      <w:u w:val="single"/>
    </w:rPr>
  </w:style>
  <w:style w:type="character" w:customStyle="1" w:styleId="apple-converted-space">
    <w:name w:val="apple-converted-space"/>
    <w:basedOn w:val="VarsaylanParagrafYazTipi"/>
    <w:rsid w:val="00CA064B"/>
  </w:style>
  <w:style w:type="paragraph" w:styleId="NormalWeb">
    <w:name w:val="Normal (Web)"/>
    <w:basedOn w:val="Normal"/>
    <w:uiPriority w:val="99"/>
    <w:semiHidden/>
    <w:unhideWhenUsed/>
    <w:rsid w:val="00CA0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06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A064B"/>
    <w:rPr>
      <w:color w:val="0000FF"/>
      <w:u w:val="single"/>
    </w:rPr>
  </w:style>
  <w:style w:type="character" w:customStyle="1" w:styleId="apple-converted-space">
    <w:name w:val="apple-converted-space"/>
    <w:basedOn w:val="VarsaylanParagrafYazTipi"/>
    <w:rsid w:val="00CA064B"/>
  </w:style>
  <w:style w:type="paragraph" w:styleId="NormalWeb">
    <w:name w:val="Normal (Web)"/>
    <w:basedOn w:val="Normal"/>
    <w:uiPriority w:val="99"/>
    <w:semiHidden/>
    <w:unhideWhenUsed/>
    <w:rsid w:val="00CA0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06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07&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907&amp;pop=1&amp;page=0&amp;Itemid=161" TargetMode="External"/><Relationship Id="rId10" Type="http://schemas.openxmlformats.org/officeDocument/2006/relationships/hyperlink" Target="http://www.tesk.org.tr/tr/mevzuat/09/09045.html" TargetMode="External"/><Relationship Id="rId4" Type="http://schemas.openxmlformats.org/officeDocument/2006/relationships/webSettings" Target="webSettings.xml"/><Relationship Id="rId9" Type="http://schemas.openxmlformats.org/officeDocument/2006/relationships/hyperlink" Target="http://www.tes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2013-09-05T08:16:00Z</dcterms:created>
  <dcterms:modified xsi:type="dcterms:W3CDTF">2013-09-05T08:17:00Z</dcterms:modified>
</cp:coreProperties>
</file>